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numPr>
          <w:ilvl w:val="0"/>
          <w:numId w:val="0"/>
        </w:numPr>
        <w:tabs>
          <w:tab w:val="left" w:pos="720"/>
          <w:tab w:val="left" w:pos="862"/>
          <w:tab w:val="left" w:pos="947"/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spacing w:val="-20"/>
          <w:sz w:val="44"/>
          <w:szCs w:val="44"/>
          <w:lang w:val="en-US" w:eastAsia="zh-CN"/>
        </w:rPr>
      </w:pPr>
      <w:bookmarkStart w:id="0" w:name="_Toc35183945"/>
      <w:bookmarkStart w:id="1" w:name="_Toc11925"/>
      <w:bookmarkStart w:id="2" w:name="_Toc69743919"/>
    </w:p>
    <w:p>
      <w:pPr>
        <w:keepNext/>
        <w:keepLines/>
        <w:pageBreakBefore w:val="0"/>
        <w:widowControl/>
        <w:numPr>
          <w:ilvl w:val="0"/>
          <w:numId w:val="0"/>
        </w:numPr>
        <w:tabs>
          <w:tab w:val="left" w:pos="720"/>
          <w:tab w:val="left" w:pos="862"/>
          <w:tab w:val="left" w:pos="947"/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Times New Roman"/>
          <w:w w:val="98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spacing w:val="-20"/>
          <w:sz w:val="44"/>
          <w:szCs w:val="44"/>
          <w:lang w:val="en-US" w:eastAsia="zh-CN"/>
        </w:rPr>
        <w:t>江西省电子税务局消费税及附加税费申报</w:t>
      </w:r>
    </w:p>
    <w:p>
      <w:pPr>
        <w:snapToGrid/>
        <w:spacing w:line="640" w:lineRule="exact"/>
        <w:ind w:firstLine="0" w:firstLineChars="0"/>
        <w:jc w:val="center"/>
        <w:outlineLvl w:val="9"/>
        <w:rPr>
          <w:rFonts w:hint="eastAsia" w:ascii="方正小标宋简体" w:hAnsi="华文中宋" w:eastAsia="方正小标宋简体" w:cs="Times New Roman"/>
          <w:b/>
          <w:bCs/>
          <w:snapToGrid w:val="0"/>
          <w:color w:val="auto"/>
          <w:kern w:val="0"/>
          <w:sz w:val="48"/>
          <w:szCs w:val="48"/>
          <w:lang w:eastAsia="zh-CN"/>
        </w:rPr>
      </w:pPr>
    </w:p>
    <w:p>
      <w:pPr>
        <w:pStyle w:val="2"/>
        <w:outlineLvl w:val="9"/>
        <w:rPr>
          <w:rFonts w:hint="eastAsia"/>
          <w:lang w:eastAsia="zh-CN"/>
        </w:rPr>
      </w:pPr>
    </w:p>
    <w:p>
      <w:pPr>
        <w:pStyle w:val="2"/>
        <w:outlineLvl w:val="9"/>
        <w:rPr>
          <w:rFonts w:hint="eastAsia"/>
          <w:lang w:eastAsia="zh-CN"/>
        </w:rPr>
      </w:pPr>
    </w:p>
    <w:p>
      <w:pPr>
        <w:snapToGrid/>
        <w:spacing w:line="640" w:lineRule="exact"/>
        <w:ind w:firstLine="0" w:firstLineChars="0"/>
        <w:jc w:val="center"/>
        <w:outlineLvl w:val="9"/>
        <w:rPr>
          <w:rFonts w:hint="eastAsia" w:ascii="方正小标宋简体" w:hAnsi="华文中宋" w:eastAsia="方正小标宋简体" w:cs="Times New Roman"/>
          <w:b/>
          <w:bCs/>
          <w:snapToGrid w:val="0"/>
          <w:color w:val="auto"/>
          <w:kern w:val="0"/>
          <w:sz w:val="48"/>
          <w:szCs w:val="48"/>
          <w:lang w:eastAsia="zh-CN"/>
        </w:rPr>
      </w:pPr>
    </w:p>
    <w:p>
      <w:pPr>
        <w:ind w:left="0" w:leftChars="0" w:firstLine="0" w:firstLineChars="0"/>
        <w:outlineLvl w:val="9"/>
        <w:rPr>
          <w:rFonts w:hint="eastAsia"/>
          <w:lang w:eastAsia="zh-CN"/>
        </w:rPr>
      </w:pPr>
    </w:p>
    <w:p>
      <w:pPr>
        <w:snapToGrid/>
        <w:spacing w:line="640" w:lineRule="exact"/>
        <w:ind w:firstLine="0" w:firstLineChars="0"/>
        <w:jc w:val="center"/>
        <w:outlineLvl w:val="9"/>
        <w:rPr>
          <w:rFonts w:hint="eastAsia" w:ascii="方正小标宋简体" w:hAnsi="华文中宋" w:eastAsia="方正小标宋简体" w:cs="Times New Roman"/>
          <w:b/>
          <w:bCs/>
          <w:snapToGrid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Times New Roman"/>
          <w:b/>
          <w:bCs/>
          <w:snapToGrid w:val="0"/>
          <w:color w:val="auto"/>
          <w:kern w:val="0"/>
          <w:sz w:val="44"/>
          <w:szCs w:val="44"/>
          <w:lang w:eastAsia="zh-CN"/>
        </w:rPr>
        <w:t>操</w:t>
      </w:r>
    </w:p>
    <w:p>
      <w:pPr>
        <w:pStyle w:val="2"/>
        <w:outlineLvl w:val="9"/>
        <w:rPr>
          <w:rFonts w:hint="eastAsia"/>
          <w:color w:val="auto"/>
          <w:sz w:val="18"/>
          <w:szCs w:val="21"/>
          <w:lang w:eastAsia="zh-CN"/>
        </w:rPr>
      </w:pPr>
    </w:p>
    <w:p>
      <w:pPr>
        <w:pStyle w:val="2"/>
        <w:ind w:left="0" w:leftChars="0" w:firstLine="0" w:firstLineChars="0"/>
        <w:outlineLvl w:val="9"/>
        <w:rPr>
          <w:rFonts w:hint="eastAsia"/>
          <w:b/>
          <w:bCs/>
          <w:color w:val="auto"/>
          <w:sz w:val="21"/>
          <w:szCs w:val="24"/>
          <w:lang w:eastAsia="zh-CN"/>
        </w:rPr>
      </w:pPr>
    </w:p>
    <w:p>
      <w:pPr>
        <w:snapToGrid/>
        <w:spacing w:line="640" w:lineRule="exact"/>
        <w:ind w:firstLine="0" w:firstLineChars="0"/>
        <w:jc w:val="center"/>
        <w:outlineLvl w:val="9"/>
        <w:rPr>
          <w:rFonts w:hint="eastAsia" w:ascii="方正小标宋简体" w:hAnsi="华文中宋" w:eastAsia="方正小标宋简体" w:cs="Times New Roman"/>
          <w:b/>
          <w:bCs/>
          <w:snapToGrid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Times New Roman"/>
          <w:b/>
          <w:bCs/>
          <w:snapToGrid w:val="0"/>
          <w:color w:val="auto"/>
          <w:kern w:val="0"/>
          <w:sz w:val="44"/>
          <w:szCs w:val="44"/>
          <w:lang w:eastAsia="zh-CN"/>
        </w:rPr>
        <w:t>作</w:t>
      </w:r>
    </w:p>
    <w:p>
      <w:pPr>
        <w:pStyle w:val="2"/>
        <w:outlineLvl w:val="9"/>
        <w:rPr>
          <w:rFonts w:hint="eastAsia"/>
          <w:color w:val="auto"/>
          <w:sz w:val="18"/>
          <w:szCs w:val="21"/>
          <w:lang w:eastAsia="zh-CN"/>
        </w:rPr>
      </w:pPr>
    </w:p>
    <w:p>
      <w:pPr>
        <w:ind w:left="0" w:leftChars="0" w:firstLine="0" w:firstLineChars="0"/>
        <w:outlineLvl w:val="9"/>
        <w:rPr>
          <w:rFonts w:hint="eastAsia"/>
          <w:color w:val="auto"/>
          <w:sz w:val="18"/>
          <w:szCs w:val="21"/>
          <w:lang w:eastAsia="zh-CN"/>
        </w:rPr>
      </w:pPr>
    </w:p>
    <w:p>
      <w:pPr>
        <w:snapToGrid/>
        <w:spacing w:line="640" w:lineRule="exact"/>
        <w:ind w:firstLine="0" w:firstLineChars="0"/>
        <w:jc w:val="center"/>
        <w:outlineLvl w:val="9"/>
        <w:rPr>
          <w:rFonts w:hint="eastAsia" w:ascii="方正小标宋简体" w:hAnsi="华文中宋" w:eastAsia="方正小标宋简体" w:cs="Times New Roman"/>
          <w:b/>
          <w:bCs/>
          <w:snapToGrid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Times New Roman"/>
          <w:b/>
          <w:bCs/>
          <w:snapToGrid w:val="0"/>
          <w:color w:val="auto"/>
          <w:kern w:val="0"/>
          <w:sz w:val="44"/>
          <w:szCs w:val="44"/>
          <w:lang w:eastAsia="zh-CN"/>
        </w:rPr>
        <w:t>手</w:t>
      </w:r>
    </w:p>
    <w:p>
      <w:pPr>
        <w:pStyle w:val="2"/>
        <w:outlineLvl w:val="9"/>
        <w:rPr>
          <w:rFonts w:hint="eastAsia"/>
          <w:color w:val="auto"/>
          <w:sz w:val="18"/>
          <w:szCs w:val="21"/>
          <w:lang w:eastAsia="zh-CN"/>
        </w:rPr>
      </w:pPr>
    </w:p>
    <w:p>
      <w:pPr>
        <w:pStyle w:val="2"/>
        <w:ind w:left="0" w:leftChars="0" w:firstLine="0" w:firstLineChars="0"/>
        <w:outlineLvl w:val="9"/>
        <w:rPr>
          <w:rFonts w:hint="eastAsia"/>
          <w:color w:val="auto"/>
          <w:sz w:val="18"/>
          <w:szCs w:val="21"/>
          <w:lang w:eastAsia="zh-CN"/>
        </w:rPr>
      </w:pPr>
    </w:p>
    <w:p>
      <w:pPr>
        <w:snapToGrid/>
        <w:spacing w:line="640" w:lineRule="exact"/>
        <w:ind w:firstLine="0" w:firstLineChars="0"/>
        <w:jc w:val="center"/>
        <w:outlineLvl w:val="9"/>
        <w:rPr>
          <w:rFonts w:hint="eastAsia" w:ascii="方正小标宋简体" w:hAnsi="华文中宋" w:eastAsia="方正小标宋简体" w:cs="Times New Roman"/>
          <w:b/>
          <w:bCs/>
          <w:snapToGrid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Times New Roman"/>
          <w:b/>
          <w:bCs/>
          <w:snapToGrid w:val="0"/>
          <w:color w:val="auto"/>
          <w:kern w:val="0"/>
          <w:sz w:val="44"/>
          <w:szCs w:val="44"/>
          <w:lang w:eastAsia="zh-CN"/>
        </w:rPr>
        <w:t>册</w:t>
      </w:r>
    </w:p>
    <w:p>
      <w:pPr>
        <w:numPr>
          <w:ilvl w:val="0"/>
          <w:numId w:val="0"/>
        </w:numPr>
        <w:tabs>
          <w:tab w:val="left" w:pos="720"/>
          <w:tab w:val="left" w:pos="862"/>
          <w:tab w:val="left" w:pos="947"/>
        </w:tabs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720"/>
          <w:tab w:val="left" w:pos="862"/>
          <w:tab w:val="left" w:pos="947"/>
        </w:tabs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tabs>
          <w:tab w:val="left" w:pos="720"/>
          <w:tab w:val="left" w:pos="862"/>
          <w:tab w:val="left" w:pos="947"/>
        </w:tabs>
        <w:jc w:val="center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720"/>
          <w:tab w:val="left" w:pos="862"/>
          <w:tab w:val="left" w:pos="947"/>
        </w:tabs>
        <w:jc w:val="center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国家税务总局江西省电子税务局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年</w:t>
      </w:r>
      <w:bookmarkStart w:id="6" w:name="_GoBack"/>
      <w:bookmarkEnd w:id="6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auto"/>
          <w:kern w:val="2"/>
          <w:sz w:val="32"/>
          <w:szCs w:val="32"/>
          <w:lang w:val="en-US" w:eastAsia="zh-CN" w:bidi="ar-SA"/>
        </w:rPr>
        <w:t>一、消费税及附加税费申报</w:t>
      </w:r>
      <w:bookmarkEnd w:id="0"/>
      <w:bookmarkEnd w:id="1"/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left="0" w:leftChars="0" w:firstLine="643" w:firstLineChars="200"/>
        <w:jc w:val="left"/>
        <w:textAlignment w:val="baseline"/>
        <w:outlineLvl w:val="1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24"/>
          <w:lang w:val="en-US" w:eastAsia="zh-CN" w:bidi="ar-SA"/>
        </w:rPr>
      </w:pPr>
      <w:bookmarkStart w:id="3" w:name="_Toc13692"/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24"/>
          <w:lang w:val="en-US" w:eastAsia="zh-CN" w:bidi="ar-SA"/>
        </w:rPr>
        <w:t>（一）功能概述</w:t>
      </w:r>
      <w:bookmarkEnd w:id="3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eastAsia" w:ascii="宋体" w:hAnsi="宋体" w:cs="宋体"/>
          <w:sz w:val="24"/>
        </w:rPr>
      </w:pPr>
      <w:r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  <w:t>在中华人民共和国境内生产、委托加工和进口规定的消费品的单位和个人，以及国务院确定的销售规定的消费品的其他单位和个人，依据相关规定进行消费税及附加税费申报。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left="0" w:leftChars="0" w:firstLine="643" w:firstLineChars="200"/>
        <w:jc w:val="left"/>
        <w:textAlignment w:val="baseline"/>
        <w:outlineLvl w:val="1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24"/>
          <w:lang w:val="en-US" w:eastAsia="zh-CN" w:bidi="ar-SA"/>
        </w:rPr>
      </w:pPr>
      <w:bookmarkStart w:id="4" w:name="_Toc25544"/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24"/>
          <w:lang w:val="en-US" w:eastAsia="zh-CN" w:bidi="ar-SA"/>
        </w:rPr>
        <w:t>（二）操作</w:t>
      </w:r>
      <w:bookmarkEnd w:id="4"/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24"/>
          <w:lang w:val="en-US" w:eastAsia="zh-CN" w:bidi="ar-SA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  <w:t>1.进入方式：点击【我要办税】-【税费申报及缴纳】-【消费税及附加税费申报】按钮进入界面，进入页面后会根据税种认定的信息出现需要申报列表。如下图，点击“消费税及附加税费申报”对应的“申报”按钮进入申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128270</wp:posOffset>
            </wp:positionV>
            <wp:extent cx="5283200" cy="2425065"/>
            <wp:effectExtent l="0" t="0" r="12700" b="1333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  <w:t>2.在申报表填写界面，左侧为所有报表列表展示，点击表单可进行切换；点击侧边栏按钮可隐藏报表列表；点击“暂存”按钮可将表单数据暂时存放在系统中；点击“重置”按钮重置申报表单。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27305</wp:posOffset>
            </wp:positionH>
            <wp:positionV relativeFrom="page">
              <wp:posOffset>5989320</wp:posOffset>
            </wp:positionV>
            <wp:extent cx="5269230" cy="2418715"/>
            <wp:effectExtent l="0" t="0" r="7620" b="635"/>
            <wp:wrapTopAndBottom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ge">
              <wp:posOffset>3476625</wp:posOffset>
            </wp:positionV>
            <wp:extent cx="5269230" cy="2418715"/>
            <wp:effectExtent l="0" t="0" r="7620" b="635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-41275</wp:posOffset>
            </wp:positionH>
            <wp:positionV relativeFrom="page">
              <wp:posOffset>986155</wp:posOffset>
            </wp:positionV>
            <wp:extent cx="5269230" cy="2418715"/>
            <wp:effectExtent l="0" t="0" r="7620" b="63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  <w:t>3.在不同的表单面填写申报数据信息，确认信息无误后点击“申报按钮”按钮，系统返回申报回执，并提示是否进行网上扣款，点击“是”按钮跳转到【税费申报及缴纳】-【税（费）缴纳】-【未清缴税费】页面进行缴税；点击“否”按钮则自动跳转至附加税申报页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left="0" w:leftChars="0" w:firstLine="643" w:firstLineChars="200"/>
        <w:jc w:val="left"/>
        <w:textAlignment w:val="baseline"/>
        <w:outlineLvl w:val="1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24"/>
          <w:lang w:val="en-US" w:eastAsia="zh-CN" w:bidi="ar-SA"/>
        </w:rPr>
      </w:pPr>
      <w:bookmarkStart w:id="5" w:name="_Toc22157"/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24"/>
          <w:lang w:val="en-US" w:eastAsia="zh-CN" w:bidi="ar-SA"/>
        </w:rPr>
        <w:t>（三）注意事项</w:t>
      </w:r>
      <w:bookmarkEnd w:id="5"/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  <w:t>1.对于消费税申报，纳税人根据实际情况选择申报表类型。每种申报表类型都带有相应的附表。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  <w:t>2.对于前期有消费税未申报的，不允许纳税人申报，并提醒该纳税人具体未申报的所属期。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  <w:t>3.纳税人录入税款所属期止，当纳税期限不为次，同税种、同属期、同税款属性、同应征凭证种类已进行过申报，提示纳税人本属期已做过该税种的申报，如需更正需通过申报错误更正业务处理。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细黑" w:eastAsia="仿宋_GB2312" w:cs="Times New Roman"/>
          <w:kern w:val="0"/>
          <w:sz w:val="32"/>
          <w:szCs w:val="32"/>
          <w:lang w:val="en-US" w:eastAsia="zh-CN"/>
        </w:rPr>
        <w:t>4.对纳税人行业进行监控。纳税人在申报时录入税款所属期止，根据纳税人行业确定纳税人应填写哪类消费税及附加税费申报表，自动显示允许填报的纳税申报表及附表。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E2836"/>
    <w:multiLevelType w:val="multilevel"/>
    <w:tmpl w:val="1B4E2836"/>
    <w:lvl w:ilvl="0" w:tentative="0">
      <w:start w:val="1"/>
      <w:numFmt w:val="decimal"/>
      <w:pStyle w:val="3"/>
      <w:lvlText w:val="%1"/>
      <w:lvlJc w:val="left"/>
      <w:pPr>
        <w:ind w:left="247" w:hanging="420"/>
      </w:pPr>
      <w:rPr>
        <w:sz w:val="32"/>
        <w:szCs w:val="32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176"/>
        </w:tabs>
        <w:ind w:left="-400" w:firstLine="0"/>
      </w:p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462"/>
        </w:tabs>
        <w:ind w:left="462" w:hanging="720"/>
      </w:pPr>
    </w:lvl>
    <w:lvl w:ilvl="3" w:tentative="0">
      <w:start w:val="1"/>
      <w:numFmt w:val="decimal"/>
      <w:isLgl/>
      <w:lvlText w:val="%1.%2.%3.%4"/>
      <w:lvlJc w:val="left"/>
      <w:pPr>
        <w:ind w:left="-400" w:firstLine="227"/>
      </w:pPr>
    </w:lvl>
    <w:lvl w:ilvl="4" w:tentative="0">
      <w:start w:val="1"/>
      <w:numFmt w:val="decimal"/>
      <w:isLgl/>
      <w:lvlText w:val="%1.%2.%3.%4.%5"/>
      <w:lvlJc w:val="left"/>
      <w:pPr>
        <w:ind w:left="-400" w:firstLine="0"/>
      </w:pPr>
    </w:lvl>
    <w:lvl w:ilvl="5" w:tentative="0">
      <w:start w:val="1"/>
      <w:numFmt w:val="decimal"/>
      <w:isLgl/>
      <w:lvlText w:val="%1.%2.%3.%4.%5.%6"/>
      <w:lvlJc w:val="left"/>
      <w:pPr>
        <w:tabs>
          <w:tab w:val="left" w:pos="979"/>
        </w:tabs>
        <w:ind w:left="979" w:hanging="1152"/>
      </w:p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123"/>
        </w:tabs>
        <w:ind w:left="1123" w:hanging="1296"/>
      </w:p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267"/>
        </w:tabs>
        <w:ind w:left="1267" w:hanging="1440"/>
      </w:p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411"/>
        </w:tabs>
        <w:ind w:left="141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NTE2MTYzNjlmZTc2NDc3MDg0YzZlMjY1NDZhNWIifQ=="/>
  </w:docVars>
  <w:rsids>
    <w:rsidRoot w:val="3DC00655"/>
    <w:rsid w:val="1C412BF2"/>
    <w:rsid w:val="3DC00655"/>
    <w:rsid w:val="581C2DAA"/>
    <w:rsid w:val="64CC071E"/>
    <w:rsid w:val="7813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567"/>
      </w:tabs>
      <w:ind w:firstLine="0" w:firstLineChars="0"/>
      <w:outlineLvl w:val="0"/>
    </w:pPr>
    <w:rPr>
      <w:rFonts w:ascii="黑体" w:hAnsi="黑体" w:eastAsia="黑体"/>
      <w:b/>
      <w:bCs/>
      <w:kern w:val="0"/>
      <w:sz w:val="32"/>
      <w:szCs w:val="32"/>
    </w:rPr>
  </w:style>
  <w:style w:type="paragraph" w:styleId="4">
    <w:name w:val="heading 2"/>
    <w:basedOn w:val="3"/>
    <w:next w:val="1"/>
    <w:qFormat/>
    <w:uiPriority w:val="0"/>
    <w:pPr>
      <w:keepNext/>
      <w:keepLines/>
      <w:numPr>
        <w:ilvl w:val="1"/>
        <w:numId w:val="1"/>
      </w:numPr>
      <w:tabs>
        <w:tab w:val="left" w:pos="576"/>
        <w:tab w:val="clear" w:pos="567"/>
      </w:tabs>
      <w:ind w:firstLineChars="0"/>
      <w:outlineLvl w:val="1"/>
    </w:pPr>
    <w:rPr>
      <w:rFonts w:ascii="Arial" w:hAnsi="Arial" w:eastAsia="宋体"/>
      <w:bCs w:val="0"/>
      <w:kern w:val="2"/>
      <w:sz w:val="30"/>
      <w:szCs w:val="20"/>
    </w:rPr>
  </w:style>
  <w:style w:type="paragraph" w:styleId="5">
    <w:name w:val="heading 3"/>
    <w:basedOn w:val="4"/>
    <w:next w:val="6"/>
    <w:qFormat/>
    <w:uiPriority w:val="0"/>
    <w:pPr>
      <w:widowControl/>
      <w:numPr>
        <w:ilvl w:val="2"/>
        <w:numId w:val="1"/>
      </w:numPr>
      <w:tabs>
        <w:tab w:val="left" w:pos="720"/>
        <w:tab w:val="left" w:pos="862"/>
        <w:tab w:val="left" w:pos="947"/>
        <w:tab w:val="clear" w:pos="176"/>
        <w:tab w:val="clear" w:pos="576"/>
      </w:tabs>
      <w:ind w:firstLine="0" w:firstLineChars="0"/>
      <w:jc w:val="left"/>
      <w:outlineLvl w:val="2"/>
    </w:pPr>
    <w:rPr>
      <w:rFonts w:ascii="宋体" w:hAnsi="宋体"/>
      <w:kern w:val="0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locked/>
    <w:uiPriority w:val="0"/>
    <w:pPr>
      <w:ind w:left="420" w:leftChars="200"/>
    </w:pPr>
  </w:style>
  <w:style w:type="paragraph" w:styleId="6">
    <w:name w:val="Normal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699</Words>
  <Characters>709</Characters>
  <Lines>0</Lines>
  <Paragraphs>0</Paragraphs>
  <TotalTime>9</TotalTime>
  <ScaleCrop>false</ScaleCrop>
  <LinksUpToDate>false</LinksUpToDate>
  <CharactersWithSpaces>709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2021-07-28T03:33:00Z</dcterms:created>
  <dc:creator>Administrator</dc:creator>
  <cp:lastModifiedBy>Administrator</cp:lastModifiedBy>
  <dcterms:modified xsi:type="dcterms:W3CDTF">2023-04-26T02:48:36Z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FE9D466E2F264DB69C31117E4CFB4B49_12</vt:lpwstr>
  </property>
</Properties>
</file>